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伊财社〔2022〕38号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0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关于拨付2022年中央财政就业补助资金（第二批）预算的通知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2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伊吾县人力资源和社会保障局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确保我县就业项目顺利开展，结合我县实际。根据《关于拨付2022年中央财政就业补助资金（第二批）预算的通知》（哈市财社［2022］28号）文件精神，此次下达资金80万元列入直达资金管理，此项支出列入2021年政府收支分类科目2080799“其他就业补助支出”，并纳入中央财政直达资金监控系统全程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一、该项直达资金标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识为“01中央直达资金”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，导入直达资金监控系统，并贯穿资金分配、拨付、使用等整个环节，且保持不变。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请你单位收到通知文件后，严格按照直达资金的管理要求拨付、使用直达资金，提高资金的使用效益，并紧密配合财政部门做好直达资金监控系统数据的录入工作，在资金支出后3个工作日将支付信息导入监控系统，按要求及时报送相关进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望你单位接到通知后，进一步强化责任，确保专款专用，尽快办理项目相关手续，加快支付进度，切实加强资金监管，提高资金使用效益，做好项目绩效相关工作，确保项目顺利实施，对收到资金到本通知后因资金支付进度缓慢，或造成不良后果的部门单位，相关责任由你单位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附件一：关于拨付2022年中央财政就业补助资金（第二批）资金分配表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附件二：中央对地方转移支付区域绩效目标表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伊吾县财政局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2022年6月7日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2"/>
        <w:tblW w:w="94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59"/>
        <w:gridCol w:w="2454"/>
        <w:gridCol w:w="47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附件1：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4" w:hRule="atLeast"/>
        </w:trPr>
        <w:tc>
          <w:tcPr>
            <w:tcW w:w="9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2021年提前下达中央财政就业补助资金分配表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     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补助资金（万元）</w:t>
            </w:r>
          </w:p>
        </w:tc>
        <w:tc>
          <w:tcPr>
            <w:tcW w:w="4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</w:trPr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伊吾县</w:t>
            </w: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813</w:t>
            </w:r>
          </w:p>
        </w:tc>
        <w:tc>
          <w:tcPr>
            <w:tcW w:w="4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含国家级高技能人才培训基地项目500万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813.0 </w:t>
            </w:r>
          </w:p>
        </w:tc>
        <w:tc>
          <w:tcPr>
            <w:tcW w:w="4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2"/>
        <w:tblW w:w="843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4"/>
        <w:gridCol w:w="494"/>
        <w:gridCol w:w="1142"/>
        <w:gridCol w:w="847"/>
        <w:gridCol w:w="958"/>
        <w:gridCol w:w="2243"/>
        <w:gridCol w:w="1"/>
        <w:gridCol w:w="2241"/>
        <w:gridCol w:w="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285" w:hRule="atLeast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附件2：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20" w:hRule="atLeast"/>
        </w:trPr>
        <w:tc>
          <w:tcPr>
            <w:tcW w:w="6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中央对地方转移支付区域绩效目标表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285" w:hRule="atLeast"/>
        </w:trPr>
        <w:tc>
          <w:tcPr>
            <w:tcW w:w="6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（2020年度）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2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</w:t>
            </w:r>
            <w:r>
              <w:rPr>
                <w:rStyle w:val="4"/>
                <w:lang w:val="en-US" w:eastAsia="zh-CN" w:bidi="ar"/>
              </w:rPr>
              <w:t>哈密市伊吾县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专项名称</w:t>
            </w:r>
          </w:p>
        </w:tc>
        <w:tc>
          <w:tcPr>
            <w:tcW w:w="519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就业补助资金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285" w:hRule="atLeast"/>
        </w:trPr>
        <w:tc>
          <w:tcPr>
            <w:tcW w:w="99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中央主管部门</w:t>
            </w:r>
          </w:p>
        </w:tc>
        <w:tc>
          <w:tcPr>
            <w:tcW w:w="1989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人力资源社会保障部</w:t>
            </w:r>
          </w:p>
        </w:tc>
        <w:tc>
          <w:tcPr>
            <w:tcW w:w="9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专项实施期</w:t>
            </w:r>
          </w:p>
        </w:tc>
        <w:tc>
          <w:tcPr>
            <w:tcW w:w="22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2020年度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762" w:hRule="atLeast"/>
        </w:trPr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县级财政部门</w:t>
            </w:r>
          </w:p>
        </w:tc>
        <w:tc>
          <w:tcPr>
            <w:tcW w:w="19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伊吾县财政局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县级主管部门</w:t>
            </w:r>
          </w:p>
        </w:tc>
        <w:tc>
          <w:tcPr>
            <w:tcW w:w="22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伊吾县人力资源和社会保障局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285" w:hRule="atLeast"/>
        </w:trPr>
        <w:tc>
          <w:tcPr>
            <w:tcW w:w="99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9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年度金额：</w:t>
            </w:r>
          </w:p>
        </w:tc>
        <w:tc>
          <w:tcPr>
            <w:tcW w:w="3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813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285" w:hRule="atLeast"/>
        </w:trPr>
        <w:tc>
          <w:tcPr>
            <w:tcW w:w="99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其中：中央补助</w:t>
            </w:r>
          </w:p>
        </w:tc>
        <w:tc>
          <w:tcPr>
            <w:tcW w:w="3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813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285" w:hRule="atLeast"/>
        </w:trPr>
        <w:tc>
          <w:tcPr>
            <w:tcW w:w="99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地方资金</w:t>
            </w:r>
          </w:p>
        </w:tc>
        <w:tc>
          <w:tcPr>
            <w:tcW w:w="3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1260" w:hRule="atLeast"/>
        </w:trPr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56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目标1：城镇登记失业率控制在4.5%以内。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目标2：高校毕业生就业率达到88%以上。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目标3：完成年度促进就业目标任务。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480" w:hRule="atLeast"/>
        </w:trPr>
        <w:tc>
          <w:tcPr>
            <w:tcW w:w="5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享受职业培训补贴人员数量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根据实际申请补贴人员审核拨付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享受职业技能鉴定补贴人员数量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根据实际申请补贴人员审核拨付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享受社会保险补贴人员数量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根据实际申请补贴人员审核拨付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享受公益性岗位补贴人员数量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根据实际申请补贴人员审核拨付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享受就业见习补贴人员数量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根据实际申请补贴人员审核拨付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19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符合政策规定的毕业年度高校毕业生享受求职创业补贴比例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国家级高技能人才培训基地建设数量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根据就业工作实际确定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大师工作室建设数量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根据就业工作实际确定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职业培训补贴发放准确率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100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接受职业培训后取得职业资格证书（或专项职业能力证书、培训合格证书）人员的比例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≥80%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社会保险补贴发放准确率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公益性岗位补贴发放准确率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就业见习补贴发放准确率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求职创业补贴发放准确率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资金在规定时间内下达率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补贴资金在规定时间内支付到位率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职业培训补贴人均标准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不超过1800元/人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职业技能鉴定补贴人均标准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≤160元/职业（工种）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社会保险补贴人均标准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根据实际缴费标准补贴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公益性岗位补贴人均标准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参照当地最低工资标准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农村富余劳动力转移就业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根据就业工作实际确定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城镇新增就业人数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根据就业工作实际确定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年末城镇登记失业率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根据就业工作实际确定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年末高校毕业生总体就业率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根据就业工作实际确定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失业人员再就业人数（万人）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根据就业工作实际确定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就业困难人员就业人数（万人）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根据就业工作实际确定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零就业家庭帮扶率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285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因就业问题发生重大群体性事件数量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公共就业服务满意度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≥85%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就业扶持政策经办服务满意度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/>
    <w:p/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24703"/>
    <w:rsid w:val="017E439A"/>
    <w:rsid w:val="01CA234E"/>
    <w:rsid w:val="0217706D"/>
    <w:rsid w:val="04BE311C"/>
    <w:rsid w:val="12E62E84"/>
    <w:rsid w:val="14136663"/>
    <w:rsid w:val="17B60312"/>
    <w:rsid w:val="2EEC75CE"/>
    <w:rsid w:val="33C500BE"/>
    <w:rsid w:val="4A4D2330"/>
    <w:rsid w:val="4D595EFC"/>
    <w:rsid w:val="511D08D2"/>
    <w:rsid w:val="51F525FC"/>
    <w:rsid w:val="554A5F85"/>
    <w:rsid w:val="57547E11"/>
    <w:rsid w:val="58B31E31"/>
    <w:rsid w:val="5C324703"/>
    <w:rsid w:val="61BD00B0"/>
    <w:rsid w:val="69537D4D"/>
    <w:rsid w:val="6D417BDE"/>
    <w:rsid w:val="6D7B1DBD"/>
    <w:rsid w:val="6D95660C"/>
    <w:rsid w:val="6FC4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2021-04-02T05:15:00Z</dcterms:created>
  <dc:creator>Administrator</dc:creator>
  <cp:lastModifiedBy>Administrator</cp:lastModifiedBy>
  <dcterms:modified xsi:type="dcterms:W3CDTF">2024-09-12T02:57:52Z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D87BE087B0E44BD59CD26F31F8505024</vt:lpwstr>
  </property>
</Properties>
</file>